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Nr postępowania: ZO/08/2026</w:t>
      </w:r>
    </w:p>
    <w:p w:rsidR="00000000" w:rsidDel="00000000" w:rsidP="00000000" w:rsidRDefault="00000000" w:rsidRPr="00000000" w14:paraId="00000002">
      <w:pPr>
        <w:jc w:val="righ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ZAŁĄCZNIK NR 4 – PROJEKTOWANE POSTANOWIENIA UMOWY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Umowa nr ................. zawarta w dniu .................... 2026 r. w Szczecinie pomiędzy Domem Kultury „Krzemień” w Szczecinie, ul. Krzemienna 10, 70-742 Szczecin, NIP 9552540704, REGON 385961675, reprezentowanym przez ....................................................., a ................................................................................................, zwanym dalej „Wykonawcą”,</w:t>
      </w:r>
    </w:p>
    <w:p w:rsidR="00000000" w:rsidDel="00000000" w:rsidP="00000000" w:rsidRDefault="00000000" w:rsidRPr="00000000" w14:paraId="00000006">
      <w:pPr>
        <w:spacing w:after="0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zwanymi dalej łącznie „Stronami”, a osobno „Stroną”.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ind w:left="360" w:right="36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8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after="80" w:before="0" w:line="276" w:lineRule="auto"/>
        <w:jc w:val="center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pfg5rbh7jx2j" w:id="0"/>
      <w:bookmarkEnd w:id="0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PREAMBUŁA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9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Umowa zostaje zawarta na podstawie art. 2 ust. 1 pkt 1 ustawy z dnia 11 września 2019 r. – Prawo zamówień publicznych (Dz. U. z 2026 r. poz. 793).</w:t>
      </w:r>
    </w:p>
    <w:p w:rsidR="00000000" w:rsidDel="00000000" w:rsidP="00000000" w:rsidRDefault="00000000" w:rsidRPr="00000000" w14:paraId="0000000D">
      <w:pPr>
        <w:numPr>
          <w:ilvl w:val="0"/>
          <w:numId w:val="9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Zamówienie jest realizowane w ramach projektu „Lider Dostępności Pomorza Zachodniego”, działania 3.3 „Systemowa poprawa dostępności”, Priorytetu III Programu Fundusze Europejskie dla Rozwoju Społecznego 2021–2027, dotyczącego projektu „Projektowanie uniwersalne – dostępność w instytucjach kultury”.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after="80" w:before="0" w:line="276" w:lineRule="auto"/>
        <w:jc w:val="center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8fw0thrfgr7t" w:id="1"/>
      <w:bookmarkEnd w:id="1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§ 1. Postanowienia wstępne</w:t>
      </w:r>
    </w:p>
    <w:p w:rsidR="00000000" w:rsidDel="00000000" w:rsidP="00000000" w:rsidRDefault="00000000" w:rsidRPr="00000000" w14:paraId="0000000F">
      <w:pPr>
        <w:numPr>
          <w:ilvl w:val="0"/>
          <w:numId w:val="14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Ilekroć w niniejszej Umowie mowa jest o Umowie bez dokładnego wskazania aktu, Strony mają na myśli niniejszą Umowę.</w:t>
      </w:r>
    </w:p>
    <w:p w:rsidR="00000000" w:rsidDel="00000000" w:rsidP="00000000" w:rsidRDefault="00000000" w:rsidRPr="00000000" w14:paraId="00000010">
      <w:pPr>
        <w:numPr>
          <w:ilvl w:val="0"/>
          <w:numId w:val="14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Strony oświadczają, iż są w pełni uprawnione do zawarcia Umowy oraz że osoby podpisujące Umowę w ich imieniu są prawidłowo umocowane do podejmowania wiążących zobowiązań w imieniu Stron w zakresie zawarcia i wykonania Umowy.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after="80" w:before="0" w:line="276" w:lineRule="auto"/>
        <w:jc w:val="center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sj2yhj7de90y" w:id="2"/>
      <w:bookmarkEnd w:id="2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§ 2. Przedmiot umowy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Umowa dotyczy realizacji zamówienia publicznego w ramach postępowania nr </w:t>
      </w:r>
      <w:r w:rsidDel="00000000" w:rsidR="00000000" w:rsidRPr="00000000">
        <w:rPr>
          <w:b w:val="1"/>
          <w:bCs w:val="1"/>
          <w:rtl w:val="0"/>
        </w:rPr>
        <w:t xml:space="preserve">ZO/08/2026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Przedmiotem umowy jest wykonanie, wdrożenie i uruchomienie nowej strony internetowej Domu Kultury „Krzemień” w Szczecinie w oparciu o powszechnie dostępny system zarządzania treścią (CMS) typu Open Source, wraz z autorskim motywem, zapewnieniem pełnej dostępności cyfrowej (WCAG 2.2 AA), integracją z systemem Kicket, migracją treści, dostosowaniem serwisu Kina Pionier 1907 do wymagań WCAG 2.2 AA, przeprowadzeniem szkolenia oraz przekazaniem dokumentacji powdrożeniowej i kodów źródłowych.</w:t>
      </w:r>
    </w:p>
    <w:p w:rsidR="00000000" w:rsidDel="00000000" w:rsidP="00000000" w:rsidRDefault="00000000" w:rsidRPr="00000000" w14:paraId="00000014">
      <w:pPr>
        <w:spacing w:after="240"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after="80" w:before="0" w:line="276" w:lineRule="auto"/>
        <w:jc w:val="center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im4bdwg2i815" w:id="3"/>
      <w:bookmarkEnd w:id="3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§ 3. Termin i miejsce realizacji zamówienia</w:t>
      </w:r>
    </w:p>
    <w:p w:rsidR="00000000" w:rsidDel="00000000" w:rsidP="00000000" w:rsidRDefault="00000000" w:rsidRPr="00000000" w14:paraId="00000016">
      <w:pPr>
        <w:numPr>
          <w:ilvl w:val="0"/>
          <w:numId w:val="8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Termin realizacji przedmiotu umowy wynosi </w:t>
      </w:r>
      <w:r w:rsidDel="00000000" w:rsidR="00000000" w:rsidRPr="00000000">
        <w:rPr>
          <w:b w:val="1"/>
          <w:bCs w:val="1"/>
          <w:rtl w:val="0"/>
        </w:rPr>
        <w:t xml:space="preserve">21 dni</w:t>
      </w:r>
      <w:r w:rsidDel="00000000" w:rsidR="00000000" w:rsidRPr="00000000">
        <w:rPr>
          <w:rtl w:val="0"/>
        </w:rPr>
        <w:t xml:space="preserve"> od dnia zawarcia umowy.</w:t>
      </w:r>
    </w:p>
    <w:p w:rsidR="00000000" w:rsidDel="00000000" w:rsidP="00000000" w:rsidRDefault="00000000" w:rsidRPr="00000000" w14:paraId="00000017">
      <w:pPr>
        <w:numPr>
          <w:ilvl w:val="0"/>
          <w:numId w:val="8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Za wykonanie przedmiotu umowy uznaje się uruchomienie serwisu w środowisku produkcyjnym, usunięcie ewentualnych uwag z audytu dostępności oraz podpisanie przez obie Strony bez zastrzeżeń Protokołu Odbioru Końcowego.</w:t>
      </w:r>
    </w:p>
    <w:p w:rsidR="00000000" w:rsidDel="00000000" w:rsidP="00000000" w:rsidRDefault="00000000" w:rsidRPr="00000000" w14:paraId="00000018">
      <w:pPr>
        <w:numPr>
          <w:ilvl w:val="0"/>
          <w:numId w:val="8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Miejscem realizacji przedmiotu umowy jest siedziba Zamawiającego: Dom Kultury „Krzemień” w Szczecinie, ul. Krzemienna 10, 70-742 Szczecin lub środowisko teleinformatyczne/serwerowe wskazane przez Zamawiającego.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after="80" w:before="0" w:line="276" w:lineRule="auto"/>
        <w:jc w:val="center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umzp1lk8c59g" w:id="4"/>
      <w:bookmarkEnd w:id="4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§ 4. Sposób i warunki realizacji przedmiotu umowy</w:t>
      </w:r>
    </w:p>
    <w:p w:rsidR="00000000" w:rsidDel="00000000" w:rsidP="00000000" w:rsidRDefault="00000000" w:rsidRPr="00000000" w14:paraId="0000001A">
      <w:pPr>
        <w:numPr>
          <w:ilvl w:val="0"/>
          <w:numId w:val="12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Wykonawca zobowiązuje się do prawidłowego, rzetelnego i terminowego wykonania przedmiotu zamówienia zgodnie z postanowieniami niniejszej Umowy, Opisem Przedmiotu Zamówienia (OPZ), ofertą Wykonawcy, wytycznymi programu Fundusze Europejskie dla Rozwoju Społecznego oraz obowiązującymi przepisami prawa.</w:t>
      </w:r>
    </w:p>
    <w:p w:rsidR="00000000" w:rsidDel="00000000" w:rsidP="00000000" w:rsidRDefault="00000000" w:rsidRPr="00000000" w14:paraId="0000001B">
      <w:pPr>
        <w:numPr>
          <w:ilvl w:val="0"/>
          <w:numId w:val="12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Strony będą się niezwłocznie, wzajemnie informować o wpływie nieprzewidzianych okoliczności na należyte wykonanie niniejszej Umowy, o ile taki wpływ wystąpił lub może wystąpić.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after="80" w:before="0" w:line="276" w:lineRule="auto"/>
        <w:jc w:val="center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xvdi7kk4u6as" w:id="5"/>
      <w:bookmarkEnd w:id="5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§ 5. Wynagrodzenie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Strony zgodnie oświadczają, że wartość wynagrodzenia z tytułu wykonania przedmiotu umowy wynosi: </w:t>
      </w:r>
      <w:r w:rsidDel="00000000" w:rsidR="00000000" w:rsidRPr="00000000">
        <w:rPr>
          <w:b w:val="1"/>
          <w:bCs w:val="1"/>
          <w:rtl w:val="0"/>
        </w:rPr>
        <w:t xml:space="preserve">............................ zł brutto</w:t>
      </w:r>
      <w:r w:rsidDel="00000000" w:rsidR="00000000" w:rsidRPr="00000000">
        <w:rPr>
          <w:rtl w:val="0"/>
        </w:rPr>
        <w:t xml:space="preserve"> (słownie: ........................................................................................ brutto), w tym podatek VAT.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Wynagrodzenie, o którym mowa w ust. 1, wyczerpuje wszystkie roszczenia Wykonawcy wynikające z realizacji przedmiotu umowy, w tym przeniesienie autorskich praw majątkowych, udzielenie licencji, przeprowadzenie szkoleń oraz przekazanie kodów źródłowych i dokumentacji.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Wysokość wynagrodzenia wskazanego w ust. 1 ma charakter ryczałtowy i nie podlega zmianie.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Płatność nastąpi w terminie do </w:t>
      </w:r>
      <w:r w:rsidDel="00000000" w:rsidR="00000000" w:rsidRPr="00000000">
        <w:rPr>
          <w:b w:val="1"/>
          <w:bCs w:val="1"/>
          <w:rtl w:val="0"/>
        </w:rPr>
        <w:t xml:space="preserve">30 dni</w:t>
      </w:r>
      <w:r w:rsidDel="00000000" w:rsidR="00000000" w:rsidRPr="00000000">
        <w:rPr>
          <w:rtl w:val="0"/>
        </w:rPr>
        <w:t xml:space="preserve"> od dnia doręczenia Zamawiającemu prawidłowo wystawionej faktury VAT.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Podstawą do wystawienia faktury VAT jest podpisany przez obie Strony bez zastrzeżeń Protokół Odbioru Końcowego.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Zapłata wynagrodzenia nastąpi przelewem na rachunek bankowy Wykonawcy wskazany na fakturze.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Fakturę należy wystawić na: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Dom Kultury „Krzemień”</w:t>
        <w:br w:type="textWrapping"/>
      </w:r>
      <w:r w:rsidDel="00000000" w:rsidR="00000000" w:rsidRPr="00000000">
        <w:rPr>
          <w:rtl w:val="0"/>
        </w:rPr>
        <w:t xml:space="preserve">ul. Krzemienna 10, 70-742 Szczecin</w:t>
        <w:br w:type="textWrapping"/>
        <w:t xml:space="preserve">NIP: 9552540704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Wykonawca zobowiązuje się umieścić na fakturze numer rachunku bankowego ujawniony w wykazie podmiotów prowadzonym przez Szefa Krajowej Administracji Skarbowej (tzw. „Biała lista”).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Za dzień zapłaty uważa się dzień obciążenia rachunku bankowego Zamawiającego.</w:t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after="80" w:before="0" w:line="276" w:lineRule="auto"/>
        <w:jc w:val="center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7nkb666nwwle" w:id="6"/>
      <w:bookmarkEnd w:id="6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§ 6. Obowiązki Wykonawcy</w:t>
      </w:r>
    </w:p>
    <w:p w:rsidR="00000000" w:rsidDel="00000000" w:rsidP="00000000" w:rsidRDefault="00000000" w:rsidRPr="00000000" w14:paraId="00000027">
      <w:pPr>
        <w:spacing w:after="240" w:line="276" w:lineRule="auto"/>
        <w:rPr/>
      </w:pPr>
      <w:r w:rsidDel="00000000" w:rsidR="00000000" w:rsidRPr="00000000">
        <w:rPr>
          <w:rtl w:val="0"/>
        </w:rPr>
        <w:t xml:space="preserve">W ramach realizacji Umowy Wykonawca zobowiązany jest w szczególności do:</w:t>
      </w:r>
    </w:p>
    <w:p w:rsidR="00000000" w:rsidDel="00000000" w:rsidP="00000000" w:rsidRDefault="00000000" w:rsidRPr="00000000" w14:paraId="00000028">
      <w:pPr>
        <w:numPr>
          <w:ilvl w:val="0"/>
          <w:numId w:val="15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Wykonania serwisu w oparciu o silnik CMS typu Open Source meeting wytyczne bezpieczeństwa i niezależności określone w OPZ;</w:t>
      </w:r>
    </w:p>
    <w:p w:rsidR="00000000" w:rsidDel="00000000" w:rsidP="00000000" w:rsidRDefault="00000000" w:rsidRPr="00000000" w14:paraId="00000029">
      <w:pPr>
        <w:numPr>
          <w:ilvl w:val="0"/>
          <w:numId w:val="15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Przeprowadzenia etapu analityczno-projektowego (warsztaty UX/UI) oraz opracowania architektury informacji, struktury serwisu i makiet makiet funkcjonalnych;</w:t>
      </w:r>
    </w:p>
    <w:p w:rsidR="00000000" w:rsidDel="00000000" w:rsidP="00000000" w:rsidRDefault="00000000" w:rsidRPr="00000000" w14:paraId="0000002A">
      <w:pPr>
        <w:numPr>
          <w:ilvl w:val="0"/>
          <w:numId w:val="15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Przygotowania indywidualnego projektu graficznego zaakceptowanego przez Zamawiającego oraz zatwierdzonego przez Dyrektora Instytucji;</w:t>
      </w:r>
    </w:p>
    <w:p w:rsidR="00000000" w:rsidDel="00000000" w:rsidP="00000000" w:rsidRDefault="00000000" w:rsidRPr="00000000" w14:paraId="0000002B">
      <w:pPr>
        <w:numPr>
          <w:ilvl w:val="0"/>
          <w:numId w:val="15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Zapewnienia pełnej responsywności (RWD) serwisu;</w:t>
      </w:r>
    </w:p>
    <w:p w:rsidR="00000000" w:rsidDel="00000000" w:rsidP="00000000" w:rsidRDefault="00000000" w:rsidRPr="00000000" w14:paraId="0000002C">
      <w:pPr>
        <w:numPr>
          <w:ilvl w:val="0"/>
          <w:numId w:val="15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Przygotowania i wdrożenia zintegrowanej podstrony Biuletynu Informacji Publicznej (BIP);</w:t>
      </w:r>
    </w:p>
    <w:p w:rsidR="00000000" w:rsidDel="00000000" w:rsidP="00000000" w:rsidRDefault="00000000" w:rsidRPr="00000000" w14:paraId="0000002D">
      <w:pPr>
        <w:numPr>
          <w:ilvl w:val="0"/>
          <w:numId w:val="15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Wdrożenia CMS z dedykowanymi polami/blokami treści do samodzielnej edycji;</w:t>
      </w:r>
    </w:p>
    <w:p w:rsidR="00000000" w:rsidDel="00000000" w:rsidP="00000000" w:rsidRDefault="00000000" w:rsidRPr="00000000" w14:paraId="0000002E">
      <w:pPr>
        <w:numPr>
          <w:ilvl w:val="0"/>
          <w:numId w:val="15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Wdrożenia modułu/kalendarza wydarzeń z możliwością filtrowania (po dacie, kategorii, miejscu, typie) oraz widokiem listy/osi czasu (Timeline) i generowaniem plików </w:t>
      </w:r>
      <w:r w:rsidDel="00000000" w:rsidR="00000000" w:rsidRPr="00000000">
        <w:rPr>
          <w:color w:val="188038"/>
          <w:rtl w:val="0"/>
        </w:rPr>
        <w:t xml:space="preserve">.ics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2F">
      <w:pPr>
        <w:numPr>
          <w:ilvl w:val="0"/>
          <w:numId w:val="15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Integracji serwisu z zewnętrznym systemem sprzedaży biletów Kicket;</w:t>
      </w:r>
    </w:p>
    <w:p w:rsidR="00000000" w:rsidDel="00000000" w:rsidP="00000000" w:rsidRDefault="00000000" w:rsidRPr="00000000" w14:paraId="00000030">
      <w:pPr>
        <w:numPr>
          <w:ilvl w:val="0"/>
          <w:numId w:val="15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Zapewnienia odnośników i integracji komunikacyjnej ze stroną Kina Pionier 1907;</w:t>
      </w:r>
    </w:p>
    <w:p w:rsidR="00000000" w:rsidDel="00000000" w:rsidP="00000000" w:rsidRDefault="00000000" w:rsidRPr="00000000" w14:paraId="00000031">
      <w:pPr>
        <w:numPr>
          <w:ilvl w:val="0"/>
          <w:numId w:val="15"/>
        </w:numPr>
        <w:spacing w:after="0" w:afterAutospacing="0" w:line="276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Uaktualnienia strony Kina Pionier 1907 (strona główna i wszystkie podstrony) do pełnej zgodności ze standardem WCAG 2.2 AA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32">
      <w:pPr>
        <w:numPr>
          <w:ilvl w:val="0"/>
          <w:numId w:val="15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Zapewnienia pełnej zgodności serwisu głównego ze standardem WCAG 2.2 AA oraz bezpłatnego usunięcia ewentualnych niezgodności wykazanych w zewnętrznym audycie dostępności w terminie do 7 dni roboczych;</w:t>
      </w:r>
    </w:p>
    <w:p w:rsidR="00000000" w:rsidDel="00000000" w:rsidP="00000000" w:rsidRDefault="00000000" w:rsidRPr="00000000" w14:paraId="00000033">
      <w:pPr>
        <w:numPr>
          <w:ilvl w:val="0"/>
          <w:numId w:val="15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Wdrożenia SEO oraz konfiguracji Google Analytics 4, Google Search Console i Google Tag Manager z uwzględnieniem mechanizmu zgód (Consent Mode v2);</w:t>
      </w:r>
    </w:p>
    <w:p w:rsidR="00000000" w:rsidDel="00000000" w:rsidP="00000000" w:rsidRDefault="00000000" w:rsidRPr="00000000" w14:paraId="00000034">
      <w:pPr>
        <w:numPr>
          <w:ilvl w:val="0"/>
          <w:numId w:val="15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Zapewnienia szyfrowania SSL, zabezpieczeń serwisu oraz wdrożenia rozwiązań zgodnych z RODO;</w:t>
      </w:r>
    </w:p>
    <w:p w:rsidR="00000000" w:rsidDel="00000000" w:rsidP="00000000" w:rsidRDefault="00000000" w:rsidRPr="00000000" w14:paraId="00000035">
      <w:pPr>
        <w:numPr>
          <w:ilvl w:val="0"/>
          <w:numId w:val="15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Przeprowadzenia bezbłędnej migracji treści ze dotychczasowej strony </w:t>
      </w:r>
      <w:r w:rsidDel="00000000" w:rsidR="00000000" w:rsidRPr="00000000">
        <w:rPr>
          <w:color w:val="188038"/>
          <w:rtl w:val="0"/>
        </w:rPr>
        <w:t xml:space="preserve">www.krzemien.art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36">
      <w:pPr>
        <w:numPr>
          <w:ilvl w:val="0"/>
          <w:numId w:val="15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Przeprowadzenia szkolenia pracowników Zamawiającego z obsługi CMS oraz przekazania instrukcji obsługi i dokumentacji technicznej powdrożeniowej;</w:t>
      </w:r>
    </w:p>
    <w:p w:rsidR="00000000" w:rsidDel="00000000" w:rsidP="00000000" w:rsidRDefault="00000000" w:rsidRPr="00000000" w14:paraId="00000037">
      <w:pPr>
        <w:numPr>
          <w:ilvl w:val="0"/>
          <w:numId w:val="15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Przekazania kompletnego kodu źródłowego oraz dostępów administracyjnych w sposób umożliwiający Zamawiającemu samodzielne utrzymanie i rozwój serwisu.</w:t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spacing w:after="80" w:before="0" w:line="276" w:lineRule="auto"/>
        <w:jc w:val="center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ippnzfpdwnxc" w:id="7"/>
      <w:bookmarkEnd w:id="7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§ 7. Nadzór, kontrola i osoby do kontaktów</w:t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Osobą upoważnioną ze strony Zamawiającego do kontaktów roboczych i nadzoru nad realizacją Umowy jest:</w:t>
        <w:br w:type="textWrapping"/>
        <w:t xml:space="preserve">........................................................., tel. ............................, e-mail: ............................................</w:t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Osobą upoważnioną ze strony Wykonawcy do kontaktów roboczych i kierowania pracami jest:</w:t>
        <w:br w:type="textWrapping"/>
        <w:t xml:space="preserve">........................................................., tel. ............................, e-mail: ............................................</w:t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Zmiana osób, o których mowa w ust. 1 i 2, następuje poprzez pisemne poinformowanie drugiej Strony i nie wymaga zawarcia aneksu do Umowy.</w:t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after="80" w:before="0" w:line="276" w:lineRule="auto"/>
        <w:jc w:val="center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102mafef8xvf" w:id="8"/>
      <w:bookmarkEnd w:id="8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§ 8. Procedura Odbioru</w:t>
      </w:r>
    </w:p>
    <w:p w:rsidR="00000000" w:rsidDel="00000000" w:rsidP="00000000" w:rsidRDefault="00000000" w:rsidRPr="00000000" w14:paraId="0000003D">
      <w:pPr>
        <w:numPr>
          <w:ilvl w:val="0"/>
          <w:numId w:val="10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Odbiór przedmiotu umowy odbywać się będzie dwuetapowo: </w:t>
      </w:r>
    </w:p>
    <w:p w:rsidR="00000000" w:rsidDel="00000000" w:rsidP="00000000" w:rsidRDefault="00000000" w:rsidRPr="00000000" w14:paraId="0000003E">
      <w:pPr>
        <w:spacing w:after="240" w:line="276" w:lineRule="auto"/>
        <w:ind w:left="720" w:firstLine="0"/>
        <w:rPr/>
      </w:pPr>
      <w:r w:rsidDel="00000000" w:rsidR="00000000" w:rsidRPr="00000000">
        <w:rPr>
          <w:rtl w:val="0"/>
        </w:rPr>
        <w:t xml:space="preserve">a) </w:t>
      </w:r>
      <w:r w:rsidDel="00000000" w:rsidR="00000000" w:rsidRPr="00000000">
        <w:rPr>
          <w:b w:val="1"/>
          <w:bCs w:val="1"/>
          <w:rtl w:val="0"/>
        </w:rPr>
        <w:t xml:space="preserve">Odbiór etapu projektowego:</w:t>
      </w:r>
      <w:r w:rsidDel="00000000" w:rsidR="00000000" w:rsidRPr="00000000">
        <w:rPr>
          <w:rtl w:val="0"/>
        </w:rPr>
        <w:t xml:space="preserve"> zatwierdzenie architektury informacji, makiet oraz projektu graficznego przez Dyrektora Instytucji. </w:t>
      </w:r>
    </w:p>
    <w:p w:rsidR="00000000" w:rsidDel="00000000" w:rsidP="00000000" w:rsidRDefault="00000000" w:rsidRPr="00000000" w14:paraId="0000003F">
      <w:pPr>
        <w:spacing w:after="240" w:line="276" w:lineRule="auto"/>
        <w:ind w:left="720" w:firstLine="0"/>
        <w:rPr/>
      </w:pPr>
      <w:r w:rsidDel="00000000" w:rsidR="00000000" w:rsidRPr="00000000">
        <w:rPr>
          <w:rtl w:val="0"/>
        </w:rPr>
        <w:t xml:space="preserve">b) </w:t>
      </w:r>
      <w:r w:rsidDel="00000000" w:rsidR="00000000" w:rsidRPr="00000000">
        <w:rPr>
          <w:b w:val="1"/>
          <w:bCs w:val="1"/>
          <w:rtl w:val="0"/>
        </w:rPr>
        <w:t xml:space="preserve">Odbiór końcowy:</w:t>
      </w:r>
      <w:r w:rsidDel="00000000" w:rsidR="00000000" w:rsidRPr="00000000">
        <w:rPr>
          <w:rtl w:val="0"/>
        </w:rPr>
        <w:t xml:space="preserve"> po pełnym wdrożeniu, migracji danych, przeprowadzeniu testów, ewentualnym zewnętrznym audycie WCAG 2.2 AA, przekazaniu kodów źródłowych, dokumentacji oraz przeprowadzeniu szkolenia.</w:t>
      </w:r>
    </w:p>
    <w:p w:rsidR="00000000" w:rsidDel="00000000" w:rsidP="00000000" w:rsidRDefault="00000000" w:rsidRPr="00000000" w14:paraId="00000040">
      <w:pPr>
        <w:numPr>
          <w:ilvl w:val="0"/>
          <w:numId w:val="10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 przypadku stwierdzenia wad, błędów lub braku funkcjonalności określonych w OPZ (w tym błędów dostępności WCAG), Zamawiający zgłosi je Wykonawcy, a Wykonawca zobowiązany jest do ich bezpłatnego usunięcia w terminie do 7 dni roboczych.</w:t>
      </w:r>
    </w:p>
    <w:p w:rsidR="00000000" w:rsidDel="00000000" w:rsidP="00000000" w:rsidRDefault="00000000" w:rsidRPr="00000000" w14:paraId="00000041">
      <w:pPr>
        <w:numPr>
          <w:ilvl w:val="0"/>
          <w:numId w:val="10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Potwierdzeniem należytego wykonania umowy jest podpisanie przez Strony </w:t>
      </w:r>
      <w:r w:rsidDel="00000000" w:rsidR="00000000" w:rsidRPr="00000000">
        <w:rPr>
          <w:b w:val="1"/>
          <w:bCs w:val="1"/>
          <w:rtl w:val="0"/>
        </w:rPr>
        <w:t xml:space="preserve">Protokołu Odbioru Końcowego bez zastrzeżeń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after="80" w:before="0" w:line="276" w:lineRule="auto"/>
        <w:jc w:val="center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vqxcze82zz0u" w:id="9"/>
      <w:bookmarkEnd w:id="9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§ 9. Prawa autorskie i kody źródłowe</w:t>
      </w:r>
    </w:p>
    <w:p w:rsidR="00000000" w:rsidDel="00000000" w:rsidP="00000000" w:rsidRDefault="00000000" w:rsidRPr="00000000" w14:paraId="00000043">
      <w:pPr>
        <w:numPr>
          <w:ilvl w:val="0"/>
          <w:numId w:val="11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Z chwilą podpisania Protokołu Odbioru Końcowego Wykonawca przenosi na Zamawiającego autorskie prawa majątkowe do wszelkich utworów powstałych w ramach realizacji Umowy (w tym w szczególności do indywidualnego projektu graficznego, dedykowanych motywów, układów i kodów źródłowych), bez ograniczeń czasowych i terytorialnych, na wszystkich znanych polach eksploatacji.</w:t>
      </w:r>
    </w:p>
    <w:p w:rsidR="00000000" w:rsidDel="00000000" w:rsidP="00000000" w:rsidRDefault="00000000" w:rsidRPr="00000000" w14:paraId="00000044">
      <w:pPr>
        <w:numPr>
          <w:ilvl w:val="0"/>
          <w:numId w:val="11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Wykonawca zapewnia, że korzystanie z oprogramowania CMS Open Source oraz bibliotek/komponentów osób trzecich odbywa się na podstawie ważnych licencji, które umożliwiają Zamawiającemu ich nieograniczone użytkowanie, modyfikowanie i rozwój.</w:t>
      </w:r>
    </w:p>
    <w:p w:rsidR="00000000" w:rsidDel="00000000" w:rsidP="00000000" w:rsidRDefault="00000000" w:rsidRPr="00000000" w14:paraId="00000045">
      <w:pPr>
        <w:numPr>
          <w:ilvl w:val="0"/>
          <w:numId w:val="11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Wykonawca przekaże Zamawiającemu kompletny kod źródłowy w repozytorium wskazanym przez Zamawiającego oraz w postaci archiwalnej. Wynagrodzenie określone w § 5 ust. 1 obejmuje pełne przeniesienie praw i udzielenie licencji.</w:t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spacing w:after="80" w:before="0" w:line="276" w:lineRule="auto"/>
        <w:jc w:val="center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3my67hhdl5ad" w:id="10"/>
      <w:bookmarkEnd w:id="10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§ 10. Kary umowne</w:t>
      </w:r>
    </w:p>
    <w:p w:rsidR="00000000" w:rsidDel="00000000" w:rsidP="00000000" w:rsidRDefault="00000000" w:rsidRPr="00000000" w14:paraId="00000047">
      <w:pPr>
        <w:numPr>
          <w:ilvl w:val="0"/>
          <w:numId w:val="13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Łączna, maksymalna wysokość kar umownych naliczonych na podstawie niniejszej Umowy nie może przekroczyć 30% maksymalnego wynagrodzenia brutto określonego w § 5 ust. 1 Umowy.</w:t>
      </w:r>
    </w:p>
    <w:p w:rsidR="00000000" w:rsidDel="00000000" w:rsidP="00000000" w:rsidRDefault="00000000" w:rsidRPr="00000000" w14:paraId="00000048">
      <w:pPr>
        <w:numPr>
          <w:ilvl w:val="0"/>
          <w:numId w:val="13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Wykonawca zapłaci Zamawiającemu karę umowną za odstąpienie od Umowy lub rozwiązanie Umowy z przyczyn leżących po stronie Wykonawcy - w wysokości 25% wynagrodzenia brutto określonego w § 5 ust. 1 Umowy.</w:t>
      </w:r>
    </w:p>
    <w:p w:rsidR="00000000" w:rsidDel="00000000" w:rsidP="00000000" w:rsidRDefault="00000000" w:rsidRPr="00000000" w14:paraId="00000049">
      <w:pPr>
        <w:numPr>
          <w:ilvl w:val="0"/>
          <w:numId w:val="13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Za zwłokę w wykonaniu przedmiotu Umowy lub za zwłokę w usunięciu wad/błędów (w tym błędów z audytu WCAG) po terminie określonym w § 8 ust. 2, Wykonawca zapłaci karę umowną w wysokości 0,5% wynagrodzenia brutto, za każdy rozpoczęty dzień zwłoki.</w:t>
      </w:r>
    </w:p>
    <w:p w:rsidR="00000000" w:rsidDel="00000000" w:rsidP="00000000" w:rsidRDefault="00000000" w:rsidRPr="00000000" w14:paraId="0000004A">
      <w:pPr>
        <w:numPr>
          <w:ilvl w:val="0"/>
          <w:numId w:val="13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 przypadku gdy przedmiot umowy zostanie zrealizowany w sposób niezgodny z OPZ lub ofertą, Zamawiający obciąży Wykonawcę karą umowną w wysokości 5% wynagrodzenia brutto za każdą stwierdzoną nieprawidłowość.</w:t>
      </w:r>
    </w:p>
    <w:p w:rsidR="00000000" w:rsidDel="00000000" w:rsidP="00000000" w:rsidRDefault="00000000" w:rsidRPr="00000000" w14:paraId="0000004B">
      <w:pPr>
        <w:numPr>
          <w:ilvl w:val="0"/>
          <w:numId w:val="13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Wykonawca wyraża zgodę na potrącenie naliczonych kar umownych z przysługującego mu wynagrodzenia.</w:t>
      </w:r>
    </w:p>
    <w:p w:rsidR="00000000" w:rsidDel="00000000" w:rsidP="00000000" w:rsidRDefault="00000000" w:rsidRPr="00000000" w14:paraId="0000004C">
      <w:pPr>
        <w:numPr>
          <w:ilvl w:val="0"/>
          <w:numId w:val="13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Zamawiający zastrzega sobie prawo do dochodzenia odszkodowania przenoszącego wysokość zastrzeżonych kar umownych na zasadach ogólnych Kodeksu cywilnego.</w:t>
      </w:r>
    </w:p>
    <w:p w:rsidR="00000000" w:rsidDel="00000000" w:rsidP="00000000" w:rsidRDefault="00000000" w:rsidRPr="00000000" w14:paraId="0000004D">
      <w:pPr>
        <w:pStyle w:val="Heading3"/>
        <w:keepNext w:val="0"/>
        <w:keepLines w:val="0"/>
        <w:spacing w:after="80" w:before="0" w:line="276" w:lineRule="auto"/>
        <w:jc w:val="center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8355vp581ex8" w:id="11"/>
      <w:bookmarkEnd w:id="11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§ 11. Gwarancja i wsparcie techniczne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Wykonawca udziela gwarancji na wykonany przedmiot umowy na okres </w:t>
      </w:r>
      <w:r w:rsidDel="00000000" w:rsidR="00000000" w:rsidRPr="00000000">
        <w:rPr>
          <w:b w:val="1"/>
          <w:bCs w:val="1"/>
          <w:rtl w:val="0"/>
        </w:rPr>
        <w:t xml:space="preserve">…… miesięcy</w:t>
      </w:r>
      <w:r w:rsidDel="00000000" w:rsidR="00000000" w:rsidRPr="00000000">
        <w:rPr>
          <w:rtl w:val="0"/>
        </w:rPr>
        <w:t xml:space="preserve"> (minimum 12 miesięcy) od dnia podpisania bez zastrzeżeń Protokołu Odbioru Końcowego.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 okresie gwarancji Wykonawca zobowiązuje się do bezpłatnego usuwania błędów w działaniu serwisu oraz bezpłatnego instalowania aktualizacji bezpieczeństwa systemu CMS i jego komponentów.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Czas reakcji na zgłoszenie błędu w okresie gwarancji wynosi maksymalnie 48 godziny w dni robocze.</w:t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spacing w:after="80" w:before="0" w:line="276" w:lineRule="auto"/>
        <w:jc w:val="center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6koh3rvq3rj6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3"/>
        <w:keepNext w:val="0"/>
        <w:keepLines w:val="0"/>
        <w:spacing w:after="80" w:before="0" w:line="276" w:lineRule="auto"/>
        <w:jc w:val="center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ajriizl5iqou" w:id="13"/>
      <w:bookmarkEnd w:id="13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§ 12. Zmiany umowy</w:t>
      </w:r>
    </w:p>
    <w:p w:rsidR="00000000" w:rsidDel="00000000" w:rsidP="00000000" w:rsidRDefault="00000000" w:rsidRPr="00000000" w14:paraId="00000053">
      <w:pPr>
        <w:numPr>
          <w:ilvl w:val="0"/>
          <w:numId w:val="6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Zmiana postanowień zawartej Umowy może nastąpić za zgodą obu Stron wyrażoną na piśmie pod rygorem nieważności (aneks).</w:t>
      </w:r>
    </w:p>
    <w:p w:rsidR="00000000" w:rsidDel="00000000" w:rsidP="00000000" w:rsidRDefault="00000000" w:rsidRPr="00000000" w14:paraId="00000054">
      <w:pPr>
        <w:numPr>
          <w:ilvl w:val="0"/>
          <w:numId w:val="6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Dopuszcza się zmiany umowy wynikające z przyczyn niezależnych od Stron, zmian w przepisach prawa lub wytycznych projektu dofinansowanego ze środków UE, o ile zmiany te są konieczne dla prawidłowej realizacji zamówienia.</w:t>
      </w:r>
    </w:p>
    <w:p w:rsidR="00000000" w:rsidDel="00000000" w:rsidP="00000000" w:rsidRDefault="00000000" w:rsidRPr="00000000" w14:paraId="00000055">
      <w:pPr>
        <w:pStyle w:val="Heading3"/>
        <w:keepNext w:val="0"/>
        <w:keepLines w:val="0"/>
        <w:spacing w:after="80" w:before="0" w:line="276" w:lineRule="auto"/>
        <w:jc w:val="center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5ltdtpren4l1" w:id="14"/>
      <w:bookmarkEnd w:id="14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§ 13. Odstąpienie od umowy</w:t>
      </w:r>
    </w:p>
    <w:p w:rsidR="00000000" w:rsidDel="00000000" w:rsidP="00000000" w:rsidRDefault="00000000" w:rsidRPr="00000000" w14:paraId="00000056">
      <w:pPr>
        <w:numPr>
          <w:ilvl w:val="0"/>
          <w:numId w:val="7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Zamawiającemu przysługuje prawo do odstąpienia od Umowy ze skutkiem natychmiastowym w przypadku, gdy Wykonawca opóźnia się z realizacją prac o więcej niż 14 dni, realizuje je w sposób rażąco sprzeczny z OPZ lub nie usuwa stwierdzonych błędów.</w:t>
      </w:r>
    </w:p>
    <w:p w:rsidR="00000000" w:rsidDel="00000000" w:rsidP="00000000" w:rsidRDefault="00000000" w:rsidRPr="00000000" w14:paraId="00000057">
      <w:pPr>
        <w:numPr>
          <w:ilvl w:val="0"/>
          <w:numId w:val="7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Odstąpienie od Umowy wymaga formy pisemnej pod rygorem nieważności.</w:t>
      </w:r>
    </w:p>
    <w:p w:rsidR="00000000" w:rsidDel="00000000" w:rsidP="00000000" w:rsidRDefault="00000000" w:rsidRPr="00000000" w14:paraId="00000058">
      <w:pPr>
        <w:pStyle w:val="Heading3"/>
        <w:keepNext w:val="0"/>
        <w:keepLines w:val="0"/>
        <w:spacing w:after="80" w:before="0" w:line="276" w:lineRule="auto"/>
        <w:jc w:val="center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6sjgr7k6xkru" w:id="15"/>
      <w:bookmarkEnd w:id="15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§ 14. Podwykonawcy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Wykonawca może powierzyć wykonanie części zamówienia Podwykonawcom.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Wykonawca ponosi pełną odpowiedzialność za działania lub zaniechania Podwykonawców jak za własne działania lub zaniechania.</w:t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pacing w:after="80" w:before="0" w:line="276" w:lineRule="auto"/>
        <w:jc w:val="center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s1aqxe9lt3ey" w:id="16"/>
      <w:bookmarkEnd w:id="16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§ 15. Postanowienia końcowe</w:t>
      </w:r>
    </w:p>
    <w:p w:rsidR="00000000" w:rsidDel="00000000" w:rsidP="00000000" w:rsidRDefault="00000000" w:rsidRPr="00000000" w14:paraId="0000005C">
      <w:pPr>
        <w:numPr>
          <w:ilvl w:val="0"/>
          <w:numId w:val="16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 sprawach nieuregulowanych Umową stosuje się przepisy Kodeksu Cywilnego, Ustawy Prawo zamówień publicznych oraz zasady i wytyczne programu Fundusze Europejskie dla Rozwoju Społecznego 2021–2027.</w:t>
      </w:r>
    </w:p>
    <w:p w:rsidR="00000000" w:rsidDel="00000000" w:rsidP="00000000" w:rsidRDefault="00000000" w:rsidRPr="00000000" w14:paraId="0000005D">
      <w:pPr>
        <w:numPr>
          <w:ilvl w:val="0"/>
          <w:numId w:val="16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Wykonawca nie może dokonać cesji wierzytelności wynikających z niniejszej Umowy na osoby trzecie bez uprzedniej pisemnej zgody Zamawiającego.</w:t>
      </w:r>
    </w:p>
    <w:p w:rsidR="00000000" w:rsidDel="00000000" w:rsidP="00000000" w:rsidRDefault="00000000" w:rsidRPr="00000000" w14:paraId="0000005E">
      <w:pPr>
        <w:numPr>
          <w:ilvl w:val="0"/>
          <w:numId w:val="16"/>
        </w:numP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Wszelkie spory powstałe w związku z realizacją Umowy Strony rozstrzygać będą w pierwszej kolejności polubownie, a w przypadku braku porozumienia – przez sąd powszechny właściwy miejscowo ze względu na siedzibę Zamawiającego.</w:t>
      </w:r>
    </w:p>
    <w:p w:rsidR="00000000" w:rsidDel="00000000" w:rsidP="00000000" w:rsidRDefault="00000000" w:rsidRPr="00000000" w14:paraId="0000005F">
      <w:pPr>
        <w:numPr>
          <w:ilvl w:val="0"/>
          <w:numId w:val="16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Umowę sporządzono w dwóch jednobrzmiących egzemplarzach, po jednym dla każdej ze Stron.</w:t>
      </w:r>
    </w:p>
    <w:p w:rsidR="00000000" w:rsidDel="00000000" w:rsidP="00000000" w:rsidRDefault="00000000" w:rsidRPr="00000000" w14:paraId="00000060">
      <w:pPr>
        <w:spacing w:after="24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br w:type="textWrapping"/>
        <w:t xml:space="preserve">ZAMAWIAJĄCY: .....................................................     WYKONAWCA: ........................................................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br w:type="textWrapping"/>
      </w:r>
    </w:p>
    <w:sectPr>
      <w:headerReference r:id="rId7" w:type="default"/>
      <w:footerReference r:id="rId8" w:type="default"/>
      <w:pgSz w:h="15840" w:w="12240" w:orient="portrait"/>
      <w:pgMar w:bottom="1134" w:top="1247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sz w:val="16"/>
        <w:szCs w:val="16"/>
        <w:rtl w:val="0"/>
      </w:rPr>
      <w:t xml:space="preserve">Dom Kultury „Krzemień” w Szczecinie | Projekt „Lider Dostępności Pomorza Zachodniego”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5940000" cy="819310"/>
          <wp:effectExtent b="0" l="0" r="0" t="0"/>
          <wp:docPr id="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0000" cy="8193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jc w:val="right"/>
      <w:rPr/>
    </w:pPr>
    <w:r w:rsidDel="00000000" w:rsidR="00000000" w:rsidRPr="00000000">
      <w:rPr>
        <w:sz w:val="16"/>
        <w:szCs w:val="16"/>
        <w:rtl w:val="0"/>
      </w:rPr>
      <w:t xml:space="preserve">Projekt „Lider Dostępności Pomorza Zachodniego”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Arial" w:cs="Arial" w:eastAsia="Arial" w:hAnsi="Arial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ZvgFqGh8jvURYNn8uoSVNvs7Uw==">CgMxLjAyDmgucGZnNXJiaDdqeDJqMg5oLjhmdzB0aHJmZ3I3dDIOaC5zajJ5aGo3ZGU5MHkyDmguaW00YmR3ZzJpODE1Mg5oLnVtenAxbGs4YzU5ZzIOaC54dmRpN2trNHU2YXMyDmguN25rYjY2Nm53d2xlMg5oLmlwcG56ZnBkd254YzIOaC4xMDJtYWZlZjh4dmYyDmgudnF4Y3plODJ6ejB1Mg5oLjNteTY3aGhkbDVhZDIOaC44MzU1dnA1ODFleDgyDmguNmtvaDNydnEzcmo2Mg5oLmFqcmlpemw1aXFvdTIOaC41bHRkdHByZW40bDEyDmguNnNqZ3I3azZ4a3J1Mg5oLnMxYXF4ZTlsdDNleTgAciExa1lnWHpMd2dvYllLRXJDTVczX2ZDVXpQQWZBb3hzY2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