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Szczecin, 04.09.2026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1 – OPIS PRZEDMIOTU ZAMÓWIENIA (OPZ)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Systemy wspomagania słyszenia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Przedmiotem zamówienia jest zakup i dostawa systemów wspomagania słyszenia wraz z montażem, konfiguracją, kalibracją i szkoleniem pracowników Zamawiającego.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Celem zamówienia jest zwiększenie dostępności Domu Kultury „Krzemień” dla osób słabosłyszących podczas wydarzeń, obsługi recepcyjnej oraz zajęć dla seniorów.</w:t>
      </w:r>
    </w:p>
    <w:p w:rsidR="00000000" w:rsidDel="00000000" w:rsidP="00000000" w:rsidRDefault="00000000" w:rsidRPr="00000000" w14:paraId="00000009">
      <w:pPr>
        <w:rPr>
          <w:b w:val="1"/>
          <w:bCs w:val="1"/>
          <w:sz w:val="31"/>
          <w:szCs w:val="31"/>
        </w:rPr>
      </w:pPr>
      <w:r w:rsidDel="00000000" w:rsidR="00000000" w:rsidRPr="00000000">
        <w:rPr>
          <w:rtl w:val="0"/>
        </w:rPr>
        <w:t xml:space="preserve">Zamówienie zostało podzielone na części: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rPr/>
      </w:pPr>
      <w:r w:rsidDel="00000000" w:rsidR="00000000" w:rsidRPr="00000000">
        <w:rPr>
          <w:rtl w:val="0"/>
        </w:rPr>
        <w:t xml:space="preserve">I. NAZWA I ADRES ZAMAWIAJĄCEGO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Dom Kultury „Krzemień” w Szczecinie</w:t>
        <w:br w:type="textWrapping"/>
        <w:t xml:space="preserve">ul. Krzemienna 10</w:t>
        <w:br w:type="textWrapping"/>
        <w:t xml:space="preserve">70-742 Szczecin</w:t>
        <w:br w:type="textWrapping"/>
        <w:t xml:space="preserve">NIP: 9552540704</w:t>
        <w:br w:type="textWrapping"/>
        <w:t xml:space="preserve">REGON: 385961675</w:t>
        <w:br w:type="textWrapping"/>
        <w:t xml:space="preserve">Tel. 91 463 42 21</w:t>
        <w:br w:type="textWrapping"/>
        <w:t xml:space="preserve">Kontakt w sprawie postępowania: Sylwia Witkowska, tel. 724 787 371, e-mail: wspolpraca@krzemien.art.</w:t>
      </w:r>
    </w:p>
    <w:p w:rsidR="00000000" w:rsidDel="00000000" w:rsidP="00000000" w:rsidRDefault="00000000" w:rsidRPr="00000000" w14:paraId="0000000C">
      <w:pPr>
        <w:pStyle w:val="Heading1"/>
        <w:rPr/>
      </w:pPr>
      <w:bookmarkStart w:colFirst="0" w:colLast="0" w:name="_heading=h.25h54nqskd7n" w:id="0"/>
      <w:bookmarkEnd w:id="0"/>
      <w:r w:rsidDel="00000000" w:rsidR="00000000" w:rsidRPr="00000000">
        <w:rPr>
          <w:rtl w:val="0"/>
        </w:rPr>
        <w:t xml:space="preserve">II. PODSTAWA I CEL POSTĘPOWANIA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Postępowanie prowadzone jest zgodnie z zasadami określonymi dla zamówień o wartości poniżej progu stosowania ustawy Prawo zamówień publicznych oraz z zasadami konkurencyjności obowiązującymi przy realizacji projektu. Zamawiający działa na podstawie art. 2 ust. 1 pkt 1 ustawy z dnia 11 września 2019 r. – Prawo zamówień publicznych, z uwzględnieniem aktualnego progu ustawowego.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Zamówienie realizowane jest w ramach projektu „Lider Dostępności Pomorza Zachodniego”, w ramach działania 3.3 „Systemowa poprawa dostępności”, Priorytetu III „Dostępność i usługi dla osób z niepełnosprawnościami” Programu Fundusze Europejskie dla Rozwoju Społecznego 2021–2027, dotyczącego projektu systemowego „Projektowanie uniwersalne – dostępność w instytucjach kultury”.</w:t>
      </w:r>
    </w:p>
    <w:p w:rsidR="00000000" w:rsidDel="00000000" w:rsidP="00000000" w:rsidRDefault="00000000" w:rsidRPr="00000000" w14:paraId="0000000F">
      <w:pPr>
        <w:pStyle w:val="Heading1"/>
        <w:rPr/>
      </w:pPr>
      <w:r w:rsidDel="00000000" w:rsidR="00000000" w:rsidRPr="00000000">
        <w:rPr>
          <w:rtl w:val="0"/>
        </w:rPr>
        <w:t xml:space="preserve">III. INFORMACJA O NEGOCJACJACH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Zamawiający nie przewiduje negocjacji jako elementu postępowania. W toku badania i oceny ofert Zamawiający może zwrócić się o wyjaśnienia dotyczące treści złożonych ofert lub dokumentów, w granicach dopuszczalnych przepisami i zasadami postępowania.</w:t>
      </w:r>
    </w:p>
    <w:p w:rsidR="00000000" w:rsidDel="00000000" w:rsidP="00000000" w:rsidRDefault="00000000" w:rsidRPr="00000000" w14:paraId="00000011">
      <w:pPr>
        <w:pStyle w:val="Heading1"/>
        <w:rPr/>
      </w:pPr>
      <w:r w:rsidDel="00000000" w:rsidR="00000000" w:rsidRPr="00000000">
        <w:rPr>
          <w:rtl w:val="0"/>
        </w:rPr>
        <w:t xml:space="preserve">IV. OPIS PRZEDMIOTU ZAMÓWIENIA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Zamówienie realizowane jest w ramach projektu „Lider Dostępności Pomorza Zachodniego” (działanie 3.3 „Systemowa poprawa dostępności”, Priorytet III Programu Fundusze Europejskie dla Rozwoju Społecznego 2021–2027, projekt „Projektowanie uniwersalne – dostępność w instytucjach kultury”) i ma na celu poprawę dostępności oferty kulturalnej, edukacyjnej i obsługi osób słabosłyszących.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Szczegółowy opis przedmiotu zamówienia określa Załącznik nr 1 – OPZ, a warunki realizacji Załącznik nr 4 – Projektowane postanowienia umowy.</w:t>
        <w:br w:type="textWrapping"/>
        <w:t xml:space="preserve">Załącznik nr 5 – Plan widowni (materiał pomocniczy).</w:t>
      </w:r>
    </w:p>
    <w:p w:rsidR="00000000" w:rsidDel="00000000" w:rsidP="00000000" w:rsidRDefault="00000000" w:rsidRPr="00000000" w14:paraId="00000014">
      <w:pPr>
        <w:pStyle w:val="Heading1"/>
        <w:rPr/>
      </w:pPr>
      <w:bookmarkStart w:colFirst="0" w:colLast="0" w:name="_heading=h.k82ts1o3mbr" w:id="1"/>
      <w:bookmarkEnd w:id="1"/>
      <w:r w:rsidDel="00000000" w:rsidR="00000000" w:rsidRPr="00000000">
        <w:rPr>
          <w:rtl w:val="0"/>
        </w:rPr>
        <w:t xml:space="preserve">V. </w:t>
      </w:r>
      <w:r w:rsidDel="00000000" w:rsidR="00000000" w:rsidRPr="00000000">
        <w:rPr>
          <w:rtl w:val="0"/>
        </w:rPr>
        <w:t xml:space="preserve">CPV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CPV: 32342400-6 – Sprzęt nagłaśniający; 32342410-9 – Sprzęt dźwiękowy; 32321200-1 – Urządzenia audiowizualne.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Wykonawca może wskazać właściwe kody CPV odpowiadające oferowanemu rozwiązaniu, jeżeli różnią się od wskazanych.</w:t>
      </w:r>
    </w:p>
    <w:p w:rsidR="00000000" w:rsidDel="00000000" w:rsidP="00000000" w:rsidRDefault="00000000" w:rsidRPr="00000000" w14:paraId="00000017">
      <w:pPr>
        <w:pStyle w:val="Heading1"/>
        <w:rPr/>
      </w:pPr>
      <w:r w:rsidDel="00000000" w:rsidR="00000000" w:rsidRPr="00000000">
        <w:rPr>
          <w:rtl w:val="0"/>
        </w:rPr>
        <w:t xml:space="preserve">VI. CZĘŚCI ZAMÓWIENIA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Zamawiający dopuszcza składanie ofert częściowych. Wykonawca może złożyć ofertę na jedną część albo na obie części.</w:t>
      </w: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9"/>
        <w:gridCol w:w="3249"/>
        <w:gridCol w:w="3249"/>
        <w:tblGridChange w:id="0">
          <w:tblGrid>
            <w:gridCol w:w="3249"/>
            <w:gridCol w:w="3249"/>
            <w:gridCol w:w="3249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Część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Zakres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Ilość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Część 1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Walizkowa przenośna pętla indukcyjna do 150 m² oraz recepcyjna pętla indukcyjna do recepcji/sprzedaży biletów, wraz z wymaganym uruchomieniem/montażem i szkoleniem.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 urządzenia</w:t>
            </w:r>
          </w:p>
        </w:tc>
      </w:tr>
      <w:tr>
        <w:trPr>
          <w:cantSplit w:val="0"/>
          <w:trHeight w:val="5682.54882812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Część 2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Bezprzewodowy system wspomagania słyszenia / pętla wielkopowierzchniowa do sali widowiskowej, wraz z dostawą, montażem, konfiguracją, kalibracją i szkoleniem.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Sala widowiskowa bez sceny ma wymiary 15,5 m × 13,3 m (około 206,15 m²). Widownia obejmuje część na poziomie 0 oraz trybunę. System powinien zapewniać wspomaganie słyszenia w obszarze obejmującym 4 rzędy widowni na parterze (poziom 0), zgodnie z planem widowni. Obszar objęty działaniem systemu wynosi około 80 m² i ma kształt prostokąta.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Zgodny z  planem widowni stanowiącym Załącznik nr 5.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 system</w:t>
            </w:r>
          </w:p>
        </w:tc>
      </w:tr>
    </w:tbl>
    <w:p w:rsidR="00000000" w:rsidDel="00000000" w:rsidP="00000000" w:rsidRDefault="00000000" w:rsidRPr="00000000" w14:paraId="00000024">
      <w:pPr>
        <w:pStyle w:val="Heading1"/>
        <w:rPr/>
      </w:pPr>
      <w:r w:rsidDel="00000000" w:rsidR="00000000" w:rsidRPr="00000000">
        <w:rPr>
          <w:rtl w:val="0"/>
        </w:rPr>
        <w:t xml:space="preserve">CZĘŚĆ 1 – PĘTLE INDUKCYJNE</w:t>
      </w:r>
    </w:p>
    <w:p w:rsidR="00000000" w:rsidDel="00000000" w:rsidP="00000000" w:rsidRDefault="00000000" w:rsidRPr="00000000" w14:paraId="00000025">
      <w:pPr>
        <w:pStyle w:val="Heading2"/>
        <w:rPr/>
      </w:pPr>
      <w:r w:rsidDel="00000000" w:rsidR="00000000" w:rsidRPr="00000000">
        <w:rPr>
          <w:rtl w:val="0"/>
        </w:rPr>
        <w:t xml:space="preserve">1. Walizkowa przenośna pętla indukcyjna – 1 szt.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obszar działania do 150 m²;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mobilna, walizkowa konstrukcja;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wejście dla sygnału mowy/dźwięku;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regulacja poziomu sygnału;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rozwiązania ograniczające zakłócenia;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możliwość szybkiego uruchomienia i transportu;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dokumentacja i instrukcja w języku polskim.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rPr/>
      </w:pPr>
      <w:r w:rsidDel="00000000" w:rsidR="00000000" w:rsidRPr="00000000">
        <w:rPr>
          <w:rtl w:val="0"/>
        </w:rPr>
        <w:t xml:space="preserve">2. Recepcyjna pętla indukcyjna – 1 szt.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przeznaczona do stanowiska recepcji i sprzedaży biletów;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czytelny przekaz mowy do aparatów słuchowych/implantów wyposażonych w cewkę 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sygnalizacja aktywności;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regulacja poziomu sygnału;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możliwość podłączenia mikrofonu lub źródła głosu;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estetyczny i bezpieczny montaż oraz uruchomienie.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3. Wyposażenie opcjonalne dla zajęć senioralnych – do 20 osób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Wykonawca przedstawia odrębną wycenę kompatybilnych elementów, które rekomenduje do pracy instruktora i uczestników podczas zajęć, w szczególności: mikrofon dla instruktora, odbiorniki ze słuchawkami lub pętlami naszyjnymi, dodatkowy akumulator/ładowarka oraz wyposażenie transportowe. Wykonawca może zaproponować inne rozwiązania, jeżeli uzasadni ich przydatność. Wyposażenie opcjonalne nie jest objęte ceną podstawową i nie jest oceniane w kryterium ceny.</w:t>
      </w:r>
    </w:p>
    <w:p w:rsidR="00000000" w:rsidDel="00000000" w:rsidP="00000000" w:rsidRDefault="00000000" w:rsidRPr="00000000" w14:paraId="00000036">
      <w:pPr>
        <w:pStyle w:val="Heading2"/>
        <w:rPr/>
      </w:pPr>
      <w:r w:rsidDel="00000000" w:rsidR="00000000" w:rsidRPr="00000000">
        <w:rPr>
          <w:rtl w:val="0"/>
        </w:rPr>
        <w:t xml:space="preserve">4. Montaż i szkolenie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uruchomienie i konfiguracja urządzeń;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montaż recepcyjnej pętli w miejscu wskazanym przez Zamawiającego;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test działania;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szkolenie minimum 3 pracowników Zamawiającego;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instrukcje i dokumentacja w języku polskim.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CHARAKTERYSTYKA PRZESTRZENI: Sala widowiskowa bez sceny ma wymiary 15,5 m × 13,3 m, co odpowiada powierzchni około 206,15 m². Widownia składa się z części na poziomie 0 oraz części trybunowej. Zgodnie z planem widowni stanowiącym Załącznik nr 5, część na poziomie 0 obejmuje 9 rzędów, a trybuna obejmuje 6 rzędów.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ZAKRES DZIAŁANIA SYSTEMU: Przedmiotem zamówienia jest zapewnienie wspomagania słyszenia w obszarze obejmującym 4 rzędy widowni na poziomie 0, wskazane przez Zamawiającego. Wykonawca zobowiązany jest dobrać rozwiązanie techniczne odpowiednie do geometrii sali, układu widowni oraz wskazanego obszaru działania i zapewnić prawidłowy, równomierny i czytelny odbiór sygnału w całym wymaganym obszarze.</w:t>
      </w:r>
    </w:p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  <w:t xml:space="preserve">CZĘŚĆ 2 – BEZPRZEWODOWY SYSTEM DO SALI WIDOWISKOWEJ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Parametry przestrzeni: sala widowiskowa bez sceny ma wymiary 15,5 m × 13,3 m, tj. około 206,15 m². System należy dobrać odpowiednio do geometrii i powierzchni sali oraz zapewnić jego skuteczne działanie w obszarze widowni wskazanym przez Zamawiającego.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bezprzewodowy system wspomagania słyszenia / pętla wielkopowierzchniowa;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obszar docelowy: widownia na poziomie 0 – 4 rzędy widowni;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filtr niskich częstotliwości uwydatniający mowę;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podwójny układ AGC poprawiający zrozumiałość mowy;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wejście alarmowe wyciszające sygnał na pozostałych wejściach;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możliwość współpracy ze źródłem sygnału/systemem nagłośnienia sali;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dostawa, montaż, konfiguracja i kalibracja;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sprawdzenie działania w całym obszarze objętym zamówieniem.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rPr/>
      </w:pPr>
      <w:bookmarkStart w:colFirst="0" w:colLast="0" w:name="_heading=h.heuczodiy54w" w:id="2"/>
      <w:bookmarkEnd w:id="2"/>
      <w:r w:rsidDel="00000000" w:rsidR="00000000" w:rsidRPr="00000000">
        <w:rPr>
          <w:rtl w:val="0"/>
        </w:rPr>
        <w:t xml:space="preserve">VII. WYMAGANIA WSPÓLNE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urządzenia fabrycznie nowe, kompletne i gotowe do użytkowania;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zgodność z obowiązującymi wymaganiami bezpieczeństwa;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dokumentacja i instrukcje w języku polskim;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gwarancja minimum 24 miesiące;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Rule="auto"/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przeszkolenie użytkowników wskazanych przez Zamawiającego;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360" w:hanging="360"/>
        <w:rPr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zamawiający dopuszcza rozwiązania równoważne. Nie dopuszcza się ofert wariantowych. Rozwiązania równoważne są dopuszczalne, jeżeli zapewniają funkcjonalność nie gorszą niż wymagana.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rPr/>
      </w:pPr>
      <w:r w:rsidDel="00000000" w:rsidR="00000000" w:rsidRPr="00000000">
        <w:rPr>
          <w:rtl w:val="0"/>
        </w:rPr>
        <w:t xml:space="preserve">VIII. TERMIN WYKONANIA ZAMÓWIENIA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Termin realizacji: maksymalnie 6 tygodni od dnia zawarcia umowy.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color w:val="366091"/>
          <w:sz w:val="30"/>
          <w:szCs w:val="30"/>
        </w:rPr>
      </w:pPr>
      <w:r w:rsidDel="00000000" w:rsidR="00000000" w:rsidRPr="00000000">
        <w:rPr>
          <w:b w:val="1"/>
          <w:bCs w:val="1"/>
          <w:color w:val="366091"/>
          <w:sz w:val="30"/>
          <w:szCs w:val="30"/>
          <w:rtl w:val="0"/>
        </w:rPr>
        <w:t xml:space="preserve">IX. TERMIN ZWIĄZANIA OFERTĄ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Wykonawca jest związany ofertą przez 30 dni od dnia upływu terminu składania ofert.</w:t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X. OPIS SPOSOBU PRZYGOTOWANIA OFERTY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Oferta może zostać złożona na jedną część albo na obie części.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Oferta musi zostać sporządzona w języku polskim.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Oferta musi być podpisana przez osobę uprawnioną do reprezentowania Wykonawcy. W przypadku podpisania przez pełnomocnika należy dołączyć pełnomocnictwo, jeżeli umocowanie nie wynika z dostępnych dokumentów rejestrowych.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Treść oferty musi odpowiadać treści Zapytania ofertowego i OPZ.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Oferta wraz z wymaganymi załącznikami musi zostać przygotowana w formacie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ponosi koszty przygotowania i złożenia oferty.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Na ofertę składają się: Formularz ofertowy, Oświadczenie Wykonawcy, opis/karta katalogowa oferowanych urządzeń oraz – jeżeli dotyczy – pełnomocnictwo.</w:t>
      </w:r>
    </w:p>
    <w:p w:rsidR="00000000" w:rsidDel="00000000" w:rsidP="00000000" w:rsidRDefault="00000000" w:rsidRPr="00000000" w14:paraId="0000005C">
      <w:pPr>
        <w:pStyle w:val="Heading1"/>
        <w:rPr/>
      </w:pPr>
      <w:r w:rsidDel="00000000" w:rsidR="00000000" w:rsidRPr="00000000">
        <w:rPr>
          <w:rtl w:val="0"/>
        </w:rPr>
        <w:t xml:space="preserve">XI. SPOSÓB ORAZ TERMIN SKŁADANIA OFERT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Ofertę należy przesłać najpóźniej do dnia 11.09.2026 r. do godz.12:00 drogą elektroniczną na adres: sekretariat@krzemien.art. Oferta wraz z załącznikami musi być przesłana w formacie PDF.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Oferty złożone po terminie nie będą rozpatrywane. Do oferty należy dołączyć wszystkie wymagane dokumenty.</w:t>
      </w:r>
    </w:p>
    <w:p w:rsidR="00000000" w:rsidDel="00000000" w:rsidP="00000000" w:rsidRDefault="00000000" w:rsidRPr="00000000" w14:paraId="0000005F">
      <w:pPr>
        <w:pStyle w:val="Heading1"/>
        <w:rPr/>
      </w:pPr>
      <w:r w:rsidDel="00000000" w:rsidR="00000000" w:rsidRPr="00000000">
        <w:rPr>
          <w:rtl w:val="0"/>
        </w:rPr>
        <w:t xml:space="preserve">XII. TERMIN OTWARCIA / ROZSTRZYGNIĘCIA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Otwarcie ofert nastąpi po upływie terminu składania ofert. Rozstrzygnięcie postępowania planowane jest na dzień 14.09.2026 r. O wyniku postępowania Wykonawcy, którzy złożą oferty, zostaną poinformowani drogą elektroniczną.</w:t>
      </w:r>
    </w:p>
    <w:p w:rsidR="00000000" w:rsidDel="00000000" w:rsidP="00000000" w:rsidRDefault="00000000" w:rsidRPr="00000000" w14:paraId="00000061">
      <w:pPr>
        <w:pStyle w:val="Heading1"/>
        <w:rPr/>
      </w:pPr>
      <w:r w:rsidDel="00000000" w:rsidR="00000000" w:rsidRPr="00000000">
        <w:rPr>
          <w:rtl w:val="0"/>
        </w:rPr>
        <w:t xml:space="preserve">XIII. SPOSÓB OKREŚLENIA CENY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  <w:t xml:space="preserve">Cena musi obejmować wszystkie koszty niezbędne do prawidłowego wykonania zakresu danej części, w tym dostawę, montaż/uruchomienie, konfigurację, kalibrację i szkolenie – odpowiednio do wymagań OPZ. Cena musi być podana w PLN, z dokładnością do dwóch miejsc po przecinku. Do porównania ofert przyjmuje się cenę brutto.</w:t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Dla każdej części Wykonawca podaje cenę netto, stawkę/kwotę VAT oraz cenę brutto. Brak wyceny wymaganej pozycji podstawowej może skutkować uznaniem oferty za niezgodną z OPZ.</w:t>
      </w:r>
    </w:p>
    <w:p w:rsidR="00000000" w:rsidDel="00000000" w:rsidP="00000000" w:rsidRDefault="00000000" w:rsidRPr="00000000" w14:paraId="00000064">
      <w:pPr>
        <w:pStyle w:val="Heading1"/>
        <w:rPr/>
      </w:pPr>
      <w:r w:rsidDel="00000000" w:rsidR="00000000" w:rsidRPr="00000000">
        <w:rPr>
          <w:rtl w:val="0"/>
        </w:rPr>
        <w:t xml:space="preserve">XIV. WARUNKI PŁATNOŚCI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Płatność nastąpi na podstawie prawidłowo wystawionej faktury, zgodnie z warunkami określonymi w umowie, w terminie 30 dni od jej doręczenia Zamawiającemu, o ile umowa nie stanowi inaczej.</w:t>
      </w:r>
    </w:p>
    <w:p w:rsidR="00000000" w:rsidDel="00000000" w:rsidP="00000000" w:rsidRDefault="00000000" w:rsidRPr="00000000" w14:paraId="00000066">
      <w:pPr>
        <w:pStyle w:val="Heading1"/>
        <w:rPr/>
      </w:pPr>
      <w:r w:rsidDel="00000000" w:rsidR="00000000" w:rsidRPr="00000000">
        <w:rPr>
          <w:rtl w:val="0"/>
        </w:rPr>
        <w:t xml:space="preserve">XV. KRYTERIA OCENY OFERT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Dla każdej części jedynym kryterium jest cena brutto – 100%.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Liczba punktów = (najniższa cena brutto spośród ofert niepodlegających odrzuceniu / cena brutto badanej oferty) × 100 pkt.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Ocena dokonywana jest odrębnie dla każdej części. Zamawiający może wybrać różnych Wykonawców dla poszczególnych części.</w:t>
      </w:r>
    </w:p>
    <w:p w:rsidR="00000000" w:rsidDel="00000000" w:rsidP="00000000" w:rsidRDefault="00000000" w:rsidRPr="00000000" w14:paraId="0000006A">
      <w:pPr>
        <w:pStyle w:val="Heading1"/>
        <w:rPr/>
      </w:pPr>
      <w:r w:rsidDel="00000000" w:rsidR="00000000" w:rsidRPr="00000000">
        <w:rPr>
          <w:rtl w:val="0"/>
        </w:rPr>
        <w:t xml:space="preserve">XVI. ODRZUCENIE OFERTY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Oferta zostaje odrzucona jeżeli: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została złożona po terminie;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jej treść jest niezgodna z warunkami Zapytania lub OPZ;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zawiera błędy w obliczeniu ceny, których nie można poprawić w sposób dopuszczalny;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została podpisana przez osobę nieuprawnioną i brak jest skutecznego pełnomocnictwa;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podlega wykluczeniu na podstawie właściwych przepisów lub zasad projektu;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nie złożył wymaganych wyjaśnień lub dokumentów w wyznaczonym terminie, jeżeli ich złożenie było wymagane.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1"/>
        <w:rPr/>
      </w:pPr>
      <w:r w:rsidDel="00000000" w:rsidR="00000000" w:rsidRPr="00000000">
        <w:rPr>
          <w:rtl w:val="0"/>
        </w:rPr>
        <w:t xml:space="preserve">XVII. UNIEWAŻNIENIE POSTĘPOWANIA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Unieważnienie postępowania następuje w sytuacji gdy: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nie złożono żadnej oferty niepodlegającej odrzuceniu;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wszystkie złożone oferty podlegają odrzuceniu;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cena najkorzystniejszej oferty przewyższa środki, które Zamawiający może przeznaczyć na realizację danej części, a Zamawiający nie może zwiększyć tych środków;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postępowanie obarczone jest niemożliwą do usunięcia wadą;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wystąpiły inne przesłanki wynikające z obowiązujących przepisów, Wytycznych lub dokumentacji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Jeżeli dokumentacja projektu lub właściwa procedura pozwala na unieważnienie postępowania z innych przyczyn, Zamawiający może skorzystać z takiego uprawnienia na zasadach w niej określonych.</w:t>
      </w:r>
    </w:p>
    <w:p w:rsidR="00000000" w:rsidDel="00000000" w:rsidP="00000000" w:rsidRDefault="00000000" w:rsidRPr="00000000" w14:paraId="0000007A">
      <w:pPr>
        <w:pStyle w:val="Heading1"/>
        <w:rPr/>
      </w:pPr>
      <w:r w:rsidDel="00000000" w:rsidR="00000000" w:rsidRPr="00000000">
        <w:rPr>
          <w:rtl w:val="0"/>
        </w:rPr>
        <w:t xml:space="preserve">XVIII. INFORMACJA O FORMALNOŚCIACH PO WYBORZE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Z wybranym Wykonawcą zostanie zawarta umowa na warunkach określonych w Załączniku nr 4 oraz zgodnie ze złożoną ofertą. Wykonawca zostanie poinformowany o miejscu i terminie podpisania umowy.</w:t>
      </w:r>
    </w:p>
    <w:p w:rsidR="00000000" w:rsidDel="00000000" w:rsidP="00000000" w:rsidRDefault="00000000" w:rsidRPr="00000000" w14:paraId="0000007C">
      <w:pPr>
        <w:pStyle w:val="Heading1"/>
        <w:rPr/>
      </w:pPr>
      <w:r w:rsidDel="00000000" w:rsidR="00000000" w:rsidRPr="00000000">
        <w:rPr>
          <w:rtl w:val="0"/>
        </w:rPr>
        <w:t xml:space="preserve">XIX. WARUNKI UDZIAŁU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Zamawiający nie określa szczególnych warunków udziału w postępowaniu poza obowiązkiem posiadania zdolności do wykonania przedmiotu zamówienia oraz niepodlegania wykluczeniu na podstawie właściwych przepisów.</w:t>
      </w:r>
    </w:p>
    <w:p w:rsidR="00000000" w:rsidDel="00000000" w:rsidP="00000000" w:rsidRDefault="00000000" w:rsidRPr="00000000" w14:paraId="0000007E">
      <w:pPr>
        <w:pStyle w:val="Heading1"/>
        <w:rPr/>
      </w:pPr>
      <w:r w:rsidDel="00000000" w:rsidR="00000000" w:rsidRPr="00000000">
        <w:rPr>
          <w:rtl w:val="0"/>
        </w:rPr>
        <w:t xml:space="preserve">XX. INFORMACJE O WYKLUCZENIU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narodowego.</w:t>
      </w:r>
    </w:p>
    <w:p w:rsidR="00000000" w:rsidDel="00000000" w:rsidP="00000000" w:rsidRDefault="00000000" w:rsidRPr="00000000" w14:paraId="00000080">
      <w:pPr>
        <w:pStyle w:val="Heading1"/>
        <w:rPr/>
      </w:pPr>
      <w:r w:rsidDel="00000000" w:rsidR="00000000" w:rsidRPr="00000000">
        <w:rPr>
          <w:rtl w:val="0"/>
        </w:rPr>
        <w:t xml:space="preserve">XXI. POSTANOWIENIA KOŃCOWE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W sprawach nieuregulowanych stosuje się właściwe przepisy prawa, Wytyczne dotyczące kwalifikowalności wydatków na lata 2021–2027, zasady programu FERS oraz dokumentację projektu.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Kontakt: Sylwia Witkowska, tel. 724 787 371, e-mail: wspolpraca@krzemien.art.</w:t>
      </w:r>
    </w:p>
    <w:p w:rsidR="00000000" w:rsidDel="00000000" w:rsidP="00000000" w:rsidRDefault="00000000" w:rsidRPr="00000000" w14:paraId="00000083">
      <w:pPr>
        <w:pStyle w:val="Heading1"/>
        <w:rPr/>
      </w:pPr>
      <w:r w:rsidDel="00000000" w:rsidR="00000000" w:rsidRPr="00000000">
        <w:rPr>
          <w:rtl w:val="0"/>
        </w:rPr>
        <w:t xml:space="preserve">XXII. ZAŁĄCZNIKI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2 – Formularz ofertowy.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3 – Oświadczenie Wykonawcy.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4 – Projektowane postanowienia umowy.</w:t>
        <w:br w:type="textWrapping"/>
        <w:t xml:space="preserve">Załącznik nr 5 – Plan widowni (materiał pomocniczy).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tuN2j/5fzMeI+aIF7+wfZQcMpg==">CgMxLjAyDmguMjVoNTRucXNrZDduMg1oLms4MnRzMW8zbWJyMg5oLmhldWN6b2RpeTU0dzgAciExejNCeng0THcwR1Rva3E0dW1ObW5CQlRpMVAxcjczQjQ=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