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Nr postępowania: ZO/04/2026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Szczecin, 20 sierpnia 2026 r.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ZAPYTANIE OFERTOWE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Zakup, dostawa, montaż i uruchomienie podnośnika platformowego z funkcją schodów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Rodzaj zamówienia – dostawa wraz z montażem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rPr/>
      </w:pPr>
      <w:r w:rsidDel="00000000" w:rsidR="00000000" w:rsidRPr="00000000">
        <w:rPr>
          <w:rtl w:val="0"/>
        </w:rPr>
        <w:t xml:space="preserve">I. Nazwa i adres Zamawiającego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Dom Kultury „Krzemień” w Szczecinie</w:t>
        <w:br w:type="textWrapping"/>
        <w:t xml:space="preserve">ul. Krzemienna 10, 70-742 Szczecin</w:t>
        <w:br w:type="textWrapping"/>
        <w:t xml:space="preserve">NIP: 9552540704 | REGON: 385961675</w:t>
        <w:br w:type="textWrapping"/>
        <w:t xml:space="preserve">tel. 91 463 42 21 | e-mail: sekretariat@krzemien.art</w:t>
      </w:r>
    </w:p>
    <w:p w:rsidR="00000000" w:rsidDel="00000000" w:rsidP="00000000" w:rsidRDefault="00000000" w:rsidRPr="00000000" w14:paraId="00000008">
      <w:pPr>
        <w:pStyle w:val="Heading1"/>
        <w:rPr/>
      </w:pPr>
      <w:r w:rsidDel="00000000" w:rsidR="00000000" w:rsidRPr="00000000">
        <w:rPr>
          <w:rtl w:val="0"/>
        </w:rPr>
        <w:t xml:space="preserve">II. Podstawa i cel postępowania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Postępowanie prowadzone jest zgodnie z zasadami określonymi dla zamówień o wartości poniżej progu stosowania ustawy Prawo zamówień publicznych oraz z zasadami konkurencyjności obowiązującymi przy realizacji projektu. Zamawiający działa na podstawie art. 2 ust. 1 pkt 1 ustawy z dnia 11 września 2019 r. – Prawo zamówień publicznych, z uwzględnieniem aktualnego progu ustawowego.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Zamówienie realizowane jest w ramach projektu „Lider Dostępności Pomorza Zachodniego”, w ramach działania 3.3 „Systemowa poprawa dostępności”, Priorytetu III „Dostępność i usługi dla osób z niepełnosprawnościami” Programu Fundusze Europejskie dla Rozwoju Społecznego 2021–2027, dotyczącego projektu systemowego „Projektowanie uniwersalne – dostępność w instytucjach kultury”.</w:t>
      </w:r>
    </w:p>
    <w:p w:rsidR="00000000" w:rsidDel="00000000" w:rsidP="00000000" w:rsidRDefault="00000000" w:rsidRPr="00000000" w14:paraId="0000000B">
      <w:pPr>
        <w:pStyle w:val="Heading1"/>
        <w:rPr/>
      </w:pPr>
      <w:r w:rsidDel="00000000" w:rsidR="00000000" w:rsidRPr="00000000">
        <w:rPr>
          <w:rtl w:val="0"/>
        </w:rPr>
        <w:t xml:space="preserve">III. Przedmiot zamówienia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Przedmiotem zamówienia jest zakup, dostawa, montaż i uruchomienie fabrycznie nowego podnośnika platformowego z funkcją schodów, przeznaczonego do likwidacji bariery architektonicznej w Domu Kultury „Krzemień” w Szczecinie.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dostawa kompletnego urządzenia i jego transport do miejsca instalacji;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montaż, podłączenie i uruchomienie urządzenia;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wykonanie prób i regulacji;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przygotowanie dokumentacji wymaganej do odbioru przez UDT oraz udział w badaniu UDT;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przekazanie instrukcji obsługi, deklaracji zgodności i dokumentacji technicznej;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przeszkolenie wskazanych pracowników Zamawiającego;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udzielenie minimum 24-miesięcznej gwarancji.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Wymaganie szczególne: podnośnik musi być zamontowany w sposób umożliwiający zlicowanie platformy z podłogą na poziomie dolnego przystanku. Platforma po opuszczeniu ma znajdować się na tym samym poziomie co posadzka, bez uskoku lub progu; urządzenie należy wpuścić w posadzkę zgodnie z dokumentacją techniczną i wymaganiami bezpieczeństwa. Silnik/układ napędowy musi być przystosowany do zasilania 240 V.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Szczegółowy opis parametrów technicznych zawiera Załącznik nr 1 – Opis przedmiotu zamówienia.</w:t>
      </w:r>
    </w:p>
    <w:p w:rsidR="00000000" w:rsidDel="00000000" w:rsidP="00000000" w:rsidRDefault="00000000" w:rsidRPr="00000000" w14:paraId="00000016">
      <w:pPr>
        <w:pStyle w:val="Heading1"/>
        <w:rPr/>
      </w:pPr>
      <w:r w:rsidDel="00000000" w:rsidR="00000000" w:rsidRPr="00000000">
        <w:rPr>
          <w:rtl w:val="0"/>
        </w:rPr>
        <w:t xml:space="preserve">IV. CPV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42416100-6 – Windy; 42416000-5 – Urządzenia dźwigowe; 45313100-5 – Instalowanie wind.</w:t>
      </w:r>
    </w:p>
    <w:p w:rsidR="00000000" w:rsidDel="00000000" w:rsidP="00000000" w:rsidRDefault="00000000" w:rsidRPr="00000000" w14:paraId="00000018">
      <w:pPr>
        <w:pStyle w:val="Heading1"/>
        <w:rPr/>
      </w:pPr>
      <w:r w:rsidDel="00000000" w:rsidR="00000000" w:rsidRPr="00000000">
        <w:rPr>
          <w:rtl w:val="0"/>
        </w:rPr>
        <w:t xml:space="preserve">V. Termin i sposób składania ofert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Ofertę należy złożyć do dnia 2 sierpnia 2026 r. do godz. 12:00, drogą elektroniczną na adres: sekretariat@krzemien.art – w formacie PDF.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Rozstrzygnięcie postępowania planowane jest na dzień 28 sierpnia 2026 r. Termin związania ofertą wynosi 30 dni od upływu terminu składania ofert.</w:t>
      </w:r>
    </w:p>
    <w:p w:rsidR="00000000" w:rsidDel="00000000" w:rsidP="00000000" w:rsidRDefault="00000000" w:rsidRPr="00000000" w14:paraId="0000001B">
      <w:pPr>
        <w:pStyle w:val="Heading1"/>
        <w:rPr/>
      </w:pPr>
      <w:r w:rsidDel="00000000" w:rsidR="00000000" w:rsidRPr="00000000">
        <w:rPr>
          <w:rtl w:val="0"/>
        </w:rPr>
        <w:t xml:space="preserve">VI. Kryterium oceny ofert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Cena brutto – 100%. Za najkorzystniejszą zostanie uznana oferta niepodlegająca odrzuceniu złożona przez Wykonawcę niewykluczonego z postępowania, która uzyska największą liczbę punktów.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P = (najniższa cena brutto / cena brutto badanej oferty) × 100 pkt.</w:t>
      </w:r>
    </w:p>
    <w:p w:rsidR="00000000" w:rsidDel="00000000" w:rsidP="00000000" w:rsidRDefault="00000000" w:rsidRPr="00000000" w14:paraId="0000001E">
      <w:pPr>
        <w:pStyle w:val="Heading1"/>
        <w:rPr/>
      </w:pPr>
      <w:r w:rsidDel="00000000" w:rsidR="00000000" w:rsidRPr="00000000">
        <w:rPr>
          <w:rtl w:val="0"/>
        </w:rPr>
        <w:t xml:space="preserve">VII. Warunki udziału i dokumenty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Wykonawca nie może podlegać wykluczeniu na podstawie art. 7 ust. 1 ustawy z 13 kwietnia 2022 r. o szczególnych rozwiązaniach w zakresie przeciwdziałania wspieraniu agresji na Ukrainę.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Oferta musi zawierać Formularz ofertowy oraz Oświadczenie Wykonawcy.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Wykonawca składa opis/kartę katalogową oferowanego urządzenia potwierdzającą spełnienie minimalnych parametrów OPZ.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Wykonawca może złożyć tylko jedną ofertę. Zamawiający nie dopuszcza ofert częściowych ani wariantowych.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Dopuszcza się rozwiązania równoważne, o parametrach nie gorszych od określonych w OPZ.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rPr/>
      </w:pPr>
      <w:r w:rsidDel="00000000" w:rsidR="00000000" w:rsidRPr="00000000">
        <w:rPr>
          <w:rtl w:val="0"/>
        </w:rPr>
        <w:t xml:space="preserve">VIII. Termin realizacji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Termin realizacji: zgodnie z ofertą Wykonawcy, nie dłużej niż 10 tygodni od dnia zawarcia umowy, z uwzględnieniem terminu dostawy, montażu i procedury odbioru UDT.</w:t>
      </w:r>
    </w:p>
    <w:p w:rsidR="00000000" w:rsidDel="00000000" w:rsidP="00000000" w:rsidRDefault="00000000" w:rsidRPr="00000000" w14:paraId="00000026">
      <w:pPr>
        <w:pStyle w:val="Heading1"/>
        <w:rPr/>
      </w:pPr>
      <w:r w:rsidDel="00000000" w:rsidR="00000000" w:rsidRPr="00000000">
        <w:rPr>
          <w:rtl w:val="0"/>
        </w:rPr>
        <w:t xml:space="preserve">IX. Wynagrodzenie i płatność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Cena oferty musi obejmować wszystkie koszty niezbędne do prawidłowej realizacji zakresu wskazanego w OPZ. Płatność nastąpi na podstawie prawidłowo wystawionej faktury, po odbiorze przedmiotu zamówienia, w terminie 30 dni.</w:t>
      </w:r>
    </w:p>
    <w:p w:rsidR="00000000" w:rsidDel="00000000" w:rsidP="00000000" w:rsidRDefault="00000000" w:rsidRPr="00000000" w14:paraId="00000028">
      <w:pPr>
        <w:pStyle w:val="Heading1"/>
        <w:rPr/>
      </w:pPr>
      <w:r w:rsidDel="00000000" w:rsidR="00000000" w:rsidRPr="00000000">
        <w:rPr>
          <w:rtl w:val="0"/>
        </w:rPr>
        <w:t xml:space="preserve">X. Załączniki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Załącznik nr 1 – Opis przedmiotu zamówienia.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Załącznik nr 2 – Formularz ofertowy.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Załącznik nr 3 – Oświadczenie Wykonawcy.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Załącznik nr 4 – Projektowane postanowienia umowy.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Ogłoszenie i załączniki należy publikować z zachowaniem aktualnych zasad informacji i promocji Funduszy Europejskich 2021–2027.</w:t>
      </w:r>
    </w:p>
    <w:sectPr>
      <w:headerReference r:id="rId7" w:type="default"/>
      <w:footerReference r:id="rId8" w:type="default"/>
      <w:pgSz w:h="15840" w:w="12240" w:orient="portrait"/>
      <w:pgMar w:bottom="1134" w:top="1247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Dom Kultury „Krzemień” w Szczecinie | Projekt „Lider Dostępności Pomorza Zachodniego”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5940000" cy="819310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0000" cy="8193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jc w:val="right"/>
      <w:rPr/>
    </w:pPr>
    <w:r w:rsidDel="00000000" w:rsidR="00000000" w:rsidRPr="00000000">
      <w:rPr>
        <w:i w:val="1"/>
        <w:iCs w:val="1"/>
        <w:sz w:val="16"/>
        <w:szCs w:val="16"/>
        <w:rtl w:val="0"/>
      </w:rPr>
      <w:t xml:space="preserve">Projekt „Lider Dostępności Pomorza Zachodniego”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36609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b w:val="1"/>
      <w:bCs w:val="1"/>
      <w:color w:val="17365d"/>
      <w:sz w:val="32"/>
      <w:szCs w:val="3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eXoTnGSAE8c3xiO8CDXRVspGXg==">CgMxLjA4AHIhMUN5ZXlmV1BxQXBJSlhBcWFTNnhDcGliYTU1SmxpZjdP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